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CDA4">
      <w:pPr>
        <w:spacing w:line="364" w:lineRule="auto"/>
        <w:rPr>
          <w:rFonts w:hint="eastAsia" w:ascii="仿宋" w:hAnsi="仿宋" w:eastAsia="仿宋"/>
          <w:b/>
          <w:spacing w:val="-2"/>
          <w:sz w:val="28"/>
        </w:rPr>
      </w:pPr>
      <w:r>
        <w:rPr>
          <w:rFonts w:hint="eastAsia" w:ascii="仿宋" w:hAnsi="仿宋" w:eastAsia="仿宋"/>
          <w:b/>
          <w:spacing w:val="-2"/>
          <w:sz w:val="28"/>
        </w:rPr>
        <w:t>附件1</w:t>
      </w:r>
    </w:p>
    <w:p w14:paraId="687DEF56">
      <w:pPr>
        <w:spacing w:before="10"/>
        <w:jc w:val="center"/>
        <w:rPr>
          <w:rFonts w:hint="eastAsia" w:ascii="仿宋" w:hAnsi="仿宋" w:eastAsia="仿宋"/>
          <w:b/>
          <w:spacing w:val="-2"/>
          <w:sz w:val="32"/>
        </w:rPr>
      </w:pPr>
      <w:bookmarkStart w:id="0" w:name="_GoBack"/>
      <w:r>
        <w:rPr>
          <w:rFonts w:hint="eastAsia" w:ascii="仿宋" w:hAnsi="仿宋" w:eastAsia="仿宋"/>
          <w:b/>
          <w:spacing w:val="-2"/>
          <w:sz w:val="32"/>
        </w:rPr>
        <w:t>高等医学院校第五届大学生形态学绘图作品展示活动</w:t>
      </w:r>
    </w:p>
    <w:p w14:paraId="4E5F3E80">
      <w:pPr>
        <w:spacing w:before="10"/>
        <w:jc w:val="center"/>
        <w:rPr>
          <w:rFonts w:hint="eastAsia" w:ascii="仿宋" w:hAnsi="仿宋" w:eastAsia="仿宋"/>
          <w:b/>
          <w:spacing w:val="-2"/>
          <w:sz w:val="32"/>
          <w:lang w:val="en-US" w:eastAsia="zh-CN"/>
        </w:rPr>
      </w:pPr>
      <w:r>
        <w:rPr>
          <w:rFonts w:hint="eastAsia" w:ascii="仿宋" w:hAnsi="仿宋" w:eastAsia="仿宋"/>
          <w:b/>
          <w:spacing w:val="-2"/>
          <w:sz w:val="32"/>
          <w:lang w:val="en-US" w:eastAsia="zh-CN"/>
        </w:rPr>
        <w:t>评分标准</w:t>
      </w:r>
    </w:p>
    <w:bookmarkEnd w:id="0"/>
    <w:tbl>
      <w:tblPr>
        <w:tblStyle w:val="5"/>
        <w:tblW w:w="82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5422"/>
        <w:gridCol w:w="1183"/>
        <w:gridCol w:w="708"/>
      </w:tblGrid>
      <w:tr w14:paraId="1F6E8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985" w:type="dxa"/>
            <w:tcBorders>
              <w:left w:val="single" w:color="000000" w:sz="8" w:space="0"/>
            </w:tcBorders>
          </w:tcPr>
          <w:p w14:paraId="6A129CB8">
            <w:pPr>
              <w:pStyle w:val="4"/>
              <w:spacing w:before="67"/>
              <w:ind w:left="243" w:right="225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项</w:t>
            </w:r>
            <w:r>
              <w:rPr>
                <w:b/>
                <w:spacing w:val="-10"/>
                <w:sz w:val="24"/>
              </w:rPr>
              <w:t>目</w:t>
            </w:r>
          </w:p>
        </w:tc>
        <w:tc>
          <w:tcPr>
            <w:tcW w:w="5422" w:type="dxa"/>
          </w:tcPr>
          <w:p w14:paraId="67132618">
            <w:pPr>
              <w:pStyle w:val="4"/>
              <w:spacing w:before="67"/>
              <w:ind w:left="1816" w:right="1804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评分标准</w:t>
            </w:r>
          </w:p>
        </w:tc>
        <w:tc>
          <w:tcPr>
            <w:tcW w:w="1183" w:type="dxa"/>
          </w:tcPr>
          <w:p w14:paraId="64A94C18">
            <w:pPr>
              <w:pStyle w:val="4"/>
              <w:spacing w:before="67"/>
              <w:ind w:left="47"/>
              <w:rPr>
                <w:rFonts w:hint="eastAsia"/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实际得分</w:t>
            </w: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4DD92BB4">
            <w:pPr>
              <w:pStyle w:val="4"/>
              <w:spacing w:before="67"/>
              <w:ind w:left="108"/>
              <w:rPr>
                <w:rFonts w:hint="eastAsia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满</w:t>
            </w:r>
            <w:r>
              <w:rPr>
                <w:b/>
                <w:spacing w:val="-10"/>
                <w:sz w:val="24"/>
              </w:rPr>
              <w:t>分</w:t>
            </w:r>
          </w:p>
        </w:tc>
      </w:tr>
      <w:tr w14:paraId="39885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85" w:type="dxa"/>
            <w:vMerge w:val="restart"/>
            <w:tcBorders>
              <w:left w:val="single" w:color="000000" w:sz="8" w:space="0"/>
            </w:tcBorders>
          </w:tcPr>
          <w:p w14:paraId="6DB0759E">
            <w:pPr>
              <w:pStyle w:val="4"/>
              <w:spacing w:before="16"/>
              <w:rPr>
                <w:rFonts w:hint="eastAsia" w:ascii="微软雅黑"/>
                <w:b/>
              </w:rPr>
            </w:pPr>
          </w:p>
          <w:p w14:paraId="259D1B45">
            <w:pPr>
              <w:pStyle w:val="4"/>
              <w:ind w:left="134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科学性</w:t>
            </w:r>
          </w:p>
          <w:p w14:paraId="172BFD10">
            <w:pPr>
              <w:pStyle w:val="4"/>
              <w:spacing w:before="5"/>
              <w:ind w:left="225"/>
              <w:rPr>
                <w:rFonts w:hint="eastAsia"/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5422" w:type="dxa"/>
          </w:tcPr>
          <w:p w14:paraId="0D97FDDF">
            <w:pPr>
              <w:pStyle w:val="4"/>
              <w:spacing w:before="81" w:line="242" w:lineRule="auto"/>
              <w:ind w:left="18" w:right="2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组织结构、病原体的比例大小、形态、位置及毗邻要严格遵循其结构特征</w:t>
            </w:r>
          </w:p>
        </w:tc>
        <w:tc>
          <w:tcPr>
            <w:tcW w:w="1183" w:type="dxa"/>
          </w:tcPr>
          <w:p w14:paraId="1AF30A30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78DA936C">
            <w:pPr>
              <w:pStyle w:val="4"/>
              <w:spacing w:before="16"/>
              <w:rPr>
                <w:rFonts w:hint="eastAsia" w:ascii="微软雅黑"/>
                <w:b/>
                <w:sz w:val="12"/>
              </w:rPr>
            </w:pPr>
          </w:p>
          <w:p w14:paraId="74569B14">
            <w:pPr>
              <w:pStyle w:val="4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14:paraId="68C05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3D81DFFB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3A7A621F">
            <w:pPr>
              <w:pStyle w:val="4"/>
              <w:spacing w:before="31" w:line="310" w:lineRule="atLeast"/>
              <w:ind w:left="18" w:right="2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结合医学形态学理论知识，具有医学科学普及和示范价值</w:t>
            </w:r>
          </w:p>
        </w:tc>
        <w:tc>
          <w:tcPr>
            <w:tcW w:w="1183" w:type="dxa"/>
          </w:tcPr>
          <w:p w14:paraId="0413131C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6AD0D676">
            <w:pPr>
              <w:pStyle w:val="4"/>
              <w:spacing w:before="189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4EE5C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jc w:val="center"/>
        </w:trPr>
        <w:tc>
          <w:tcPr>
            <w:tcW w:w="985" w:type="dxa"/>
            <w:vMerge w:val="restart"/>
            <w:tcBorders>
              <w:left w:val="single" w:color="000000" w:sz="8" w:space="0"/>
            </w:tcBorders>
          </w:tcPr>
          <w:p w14:paraId="36BDF8F6">
            <w:pPr>
              <w:pStyle w:val="4"/>
              <w:rPr>
                <w:rFonts w:hint="eastAsia" w:ascii="微软雅黑"/>
                <w:b/>
                <w:sz w:val="24"/>
              </w:rPr>
            </w:pPr>
          </w:p>
          <w:p w14:paraId="3104D547">
            <w:pPr>
              <w:pStyle w:val="4"/>
              <w:rPr>
                <w:rFonts w:hint="eastAsia" w:ascii="微软雅黑"/>
                <w:b/>
                <w:sz w:val="24"/>
              </w:rPr>
            </w:pPr>
          </w:p>
          <w:p w14:paraId="2176CB74">
            <w:pPr>
              <w:pStyle w:val="4"/>
              <w:spacing w:before="14"/>
              <w:rPr>
                <w:rFonts w:hint="eastAsia" w:ascii="微软雅黑"/>
                <w:b/>
                <w:sz w:val="17"/>
              </w:rPr>
            </w:pPr>
          </w:p>
          <w:p w14:paraId="6567DFA1">
            <w:pPr>
              <w:pStyle w:val="4"/>
              <w:ind w:left="134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规范性</w:t>
            </w:r>
          </w:p>
          <w:p w14:paraId="5CFB100F">
            <w:pPr>
              <w:pStyle w:val="4"/>
              <w:spacing w:before="4"/>
              <w:ind w:left="225"/>
              <w:rPr>
                <w:rFonts w:hint="eastAsia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5422" w:type="dxa"/>
          </w:tcPr>
          <w:p w14:paraId="7A5BE07D">
            <w:pPr>
              <w:pStyle w:val="4"/>
              <w:spacing w:before="197"/>
              <w:ind w:left="18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、线条图为黑白线条，可在特定结构</w:t>
            </w:r>
            <w:r>
              <w:rPr>
                <w:spacing w:val="-2"/>
                <w:sz w:val="24"/>
              </w:rPr>
              <w:t>（如：心脏浦肯野纤维、神经纤维节等）涂绘相应的颜色</w:t>
            </w:r>
          </w:p>
          <w:p w14:paraId="31C020EF">
            <w:pPr>
              <w:pStyle w:val="4"/>
              <w:spacing w:before="3"/>
              <w:ind w:left="18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、注释：标注须清晰，没有涂抹</w:t>
            </w:r>
          </w:p>
          <w:p w14:paraId="7ABD421E">
            <w:pPr>
              <w:pStyle w:val="4"/>
              <w:spacing w:before="5"/>
              <w:ind w:left="18"/>
              <w:rPr>
                <w:rFonts w:hint="eastAsia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、作品尺寸：不小于 </w:t>
            </w:r>
            <w:r>
              <w:rPr>
                <w:sz w:val="24"/>
              </w:rPr>
              <w:t>195 mm×271mm</w:t>
            </w:r>
            <w:r>
              <w:rPr>
                <w:spacing w:val="-10"/>
                <w:sz w:val="24"/>
              </w:rPr>
              <w:t>。</w:t>
            </w:r>
            <w:r>
              <w:rPr>
                <w:sz w:val="24"/>
              </w:rPr>
              <w:t>（</w:t>
            </w:r>
            <w:r>
              <w:rPr>
                <w:spacing w:val="-20"/>
                <w:sz w:val="24"/>
              </w:rPr>
              <w:t xml:space="preserve">大约 </w:t>
            </w:r>
            <w:r>
              <w:rPr>
                <w:sz w:val="24"/>
              </w:rPr>
              <w:t>16k</w:t>
            </w:r>
            <w:r>
              <w:rPr>
                <w:spacing w:val="-12"/>
                <w:sz w:val="24"/>
              </w:rPr>
              <w:t xml:space="preserve"> 纸张大小</w:t>
            </w:r>
            <w:r>
              <w:rPr>
                <w:spacing w:val="-10"/>
                <w:sz w:val="24"/>
              </w:rPr>
              <w:t>）</w:t>
            </w:r>
          </w:p>
          <w:p w14:paraId="2D688D73">
            <w:pPr>
              <w:pStyle w:val="4"/>
              <w:spacing w:before="5" w:line="242" w:lineRule="auto"/>
              <w:ind w:left="18" w:right="27"/>
              <w:rPr>
                <w:rFonts w:hint="eastAsia"/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、画纸：不小于 </w:t>
            </w:r>
            <w:r>
              <w:rPr>
                <w:spacing w:val="-2"/>
                <w:sz w:val="24"/>
              </w:rPr>
              <w:t>A4</w:t>
            </w:r>
            <w:r>
              <w:rPr>
                <w:spacing w:val="-10"/>
                <w:sz w:val="24"/>
              </w:rPr>
              <w:t xml:space="preserve"> 纸张大小，素描纸、白</w:t>
            </w:r>
            <w:r>
              <w:rPr>
                <w:spacing w:val="-2"/>
                <w:sz w:val="24"/>
              </w:rPr>
              <w:t>色复印纸、硫酸纸、铜版纸、水彩纸皆可</w:t>
            </w:r>
          </w:p>
          <w:p w14:paraId="499E7FD8">
            <w:pPr>
              <w:pStyle w:val="4"/>
              <w:spacing w:before="5" w:line="242" w:lineRule="auto"/>
              <w:ind w:left="18" w:right="27"/>
              <w:rPr>
                <w:rFonts w:hint="eastAsia"/>
                <w:sz w:val="24"/>
              </w:rPr>
            </w:pPr>
            <w:r>
              <w:rPr>
                <w:sz w:val="24"/>
              </w:rPr>
              <w:t>5、电子版绘图作品，分辨率不小于300dpi</w:t>
            </w:r>
          </w:p>
        </w:tc>
        <w:tc>
          <w:tcPr>
            <w:tcW w:w="1183" w:type="dxa"/>
          </w:tcPr>
          <w:p w14:paraId="609B608D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43D3EE51">
            <w:pPr>
              <w:pStyle w:val="4"/>
              <w:rPr>
                <w:rFonts w:hint="eastAsia" w:ascii="微软雅黑"/>
                <w:b/>
                <w:sz w:val="24"/>
              </w:rPr>
            </w:pPr>
          </w:p>
          <w:p w14:paraId="346A8540">
            <w:pPr>
              <w:pStyle w:val="4"/>
              <w:rPr>
                <w:rFonts w:hint="eastAsia" w:ascii="微软雅黑"/>
                <w:b/>
                <w:sz w:val="24"/>
              </w:rPr>
            </w:pPr>
          </w:p>
          <w:p w14:paraId="7586AA55">
            <w:pPr>
              <w:pStyle w:val="4"/>
              <w:spacing w:before="17"/>
              <w:rPr>
                <w:rFonts w:hint="eastAsia" w:ascii="微软雅黑"/>
                <w:b/>
                <w:sz w:val="21"/>
              </w:rPr>
            </w:pPr>
          </w:p>
          <w:p w14:paraId="4A418706">
            <w:pPr>
              <w:pStyle w:val="4"/>
              <w:ind w:left="231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24661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60E98DA4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7AEBBE64">
            <w:pPr>
              <w:pStyle w:val="4"/>
              <w:spacing w:before="86"/>
              <w:ind w:left="37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选题合理，设计绘图知识结构完整</w:t>
            </w:r>
          </w:p>
        </w:tc>
        <w:tc>
          <w:tcPr>
            <w:tcW w:w="1183" w:type="dxa"/>
          </w:tcPr>
          <w:p w14:paraId="40F3FF29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6B90930C">
            <w:pPr>
              <w:pStyle w:val="4"/>
              <w:spacing w:before="86"/>
              <w:ind w:left="231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14:paraId="50C2A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85" w:type="dxa"/>
            <w:vMerge w:val="restart"/>
            <w:tcBorders>
              <w:left w:val="single" w:color="000000" w:sz="8" w:space="0"/>
            </w:tcBorders>
          </w:tcPr>
          <w:p w14:paraId="7B26430F">
            <w:pPr>
              <w:pStyle w:val="4"/>
              <w:rPr>
                <w:rFonts w:hint="eastAsia" w:ascii="微软雅黑"/>
                <w:b/>
                <w:sz w:val="24"/>
              </w:rPr>
            </w:pPr>
          </w:p>
          <w:p w14:paraId="05E79C46">
            <w:pPr>
              <w:pStyle w:val="4"/>
              <w:spacing w:before="15"/>
              <w:rPr>
                <w:rFonts w:hint="eastAsia" w:ascii="微软雅黑"/>
                <w:b/>
                <w:sz w:val="30"/>
              </w:rPr>
            </w:pPr>
          </w:p>
          <w:p w14:paraId="2162ECCB">
            <w:pPr>
              <w:pStyle w:val="4"/>
              <w:ind w:left="134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综合性</w:t>
            </w:r>
          </w:p>
          <w:p w14:paraId="6B22E689">
            <w:pPr>
              <w:pStyle w:val="4"/>
              <w:spacing w:before="4"/>
              <w:ind w:left="225"/>
              <w:rPr>
                <w:rFonts w:hint="eastAsia"/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5422" w:type="dxa"/>
          </w:tcPr>
          <w:p w14:paraId="34F2F7DA">
            <w:pPr>
              <w:pStyle w:val="4"/>
              <w:spacing w:before="113"/>
              <w:ind w:left="18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、内容充实表达生动，色彩丰富有感染力</w:t>
            </w:r>
          </w:p>
        </w:tc>
        <w:tc>
          <w:tcPr>
            <w:tcW w:w="1183" w:type="dxa"/>
          </w:tcPr>
          <w:p w14:paraId="681B3731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77213A33">
            <w:pPr>
              <w:pStyle w:val="4"/>
              <w:spacing w:before="113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14:paraId="2FD65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56FA8BEC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64D6CF5F">
            <w:pPr>
              <w:pStyle w:val="4"/>
              <w:spacing w:before="107"/>
              <w:ind w:left="18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、形态学与相关学科合理融合程度</w:t>
            </w:r>
          </w:p>
        </w:tc>
        <w:tc>
          <w:tcPr>
            <w:tcW w:w="1183" w:type="dxa"/>
          </w:tcPr>
          <w:p w14:paraId="1FDE6C45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32EC571A">
            <w:pPr>
              <w:pStyle w:val="4"/>
              <w:spacing w:before="107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4957B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4CEAF8D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6D597120">
            <w:pPr>
              <w:pStyle w:val="4"/>
              <w:spacing w:before="165"/>
              <w:ind w:left="18"/>
              <w:rPr>
                <w:rFonts w:hint="eastAsia"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、准确无误，布局合理，比例适中</w:t>
            </w:r>
          </w:p>
        </w:tc>
        <w:tc>
          <w:tcPr>
            <w:tcW w:w="1183" w:type="dxa"/>
          </w:tcPr>
          <w:p w14:paraId="1B55BFBB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43A91A03">
            <w:pPr>
              <w:pStyle w:val="4"/>
              <w:spacing w:before="165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14:paraId="3A61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461F23D0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33ADCB2A">
            <w:pPr>
              <w:pStyle w:val="4"/>
              <w:spacing w:before="120"/>
              <w:ind w:left="18"/>
              <w:rPr>
                <w:rFonts w:hint="eastAsia"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、层次清晰，具有艺术性</w:t>
            </w:r>
          </w:p>
        </w:tc>
        <w:tc>
          <w:tcPr>
            <w:tcW w:w="1183" w:type="dxa"/>
          </w:tcPr>
          <w:p w14:paraId="2D57D39D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1D5E0135">
            <w:pPr>
              <w:pStyle w:val="4"/>
              <w:spacing w:before="120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3D90F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3A1E4B7B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374280EE">
            <w:pPr>
              <w:pStyle w:val="4"/>
              <w:spacing w:before="59"/>
              <w:ind w:left="18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、整洁、美观、大方</w:t>
            </w:r>
          </w:p>
        </w:tc>
        <w:tc>
          <w:tcPr>
            <w:tcW w:w="1183" w:type="dxa"/>
          </w:tcPr>
          <w:p w14:paraId="0D58FCBC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29E47CB5">
            <w:pPr>
              <w:pStyle w:val="4"/>
              <w:spacing w:before="59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2A5E7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85" w:type="dxa"/>
            <w:vMerge w:val="restart"/>
            <w:tcBorders>
              <w:left w:val="single" w:color="000000" w:sz="8" w:space="0"/>
            </w:tcBorders>
          </w:tcPr>
          <w:p w14:paraId="7EA1D49F">
            <w:pPr>
              <w:pStyle w:val="4"/>
              <w:spacing w:before="19"/>
              <w:ind w:left="134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创新性</w:t>
            </w:r>
          </w:p>
          <w:p w14:paraId="2166D44B">
            <w:pPr>
              <w:pStyle w:val="4"/>
              <w:spacing w:before="4"/>
              <w:ind w:left="225"/>
              <w:rPr>
                <w:rFonts w:hint="eastAsia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5422" w:type="dxa"/>
          </w:tcPr>
          <w:p w14:paraId="00EB16E5">
            <w:pPr>
              <w:pStyle w:val="4"/>
              <w:spacing w:before="62"/>
              <w:ind w:left="1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构思新颖，有创意、绘图有技巧</w:t>
            </w:r>
          </w:p>
        </w:tc>
        <w:tc>
          <w:tcPr>
            <w:tcW w:w="1183" w:type="dxa"/>
          </w:tcPr>
          <w:p w14:paraId="55D9F3E8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256EE546">
            <w:pPr>
              <w:pStyle w:val="4"/>
              <w:spacing w:before="62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6638D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0473F53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6F92D6E1">
            <w:pPr>
              <w:pStyle w:val="4"/>
              <w:spacing w:before="117"/>
              <w:ind w:left="1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运用新的视角表达作品</w:t>
            </w:r>
          </w:p>
        </w:tc>
        <w:tc>
          <w:tcPr>
            <w:tcW w:w="1183" w:type="dxa"/>
          </w:tcPr>
          <w:p w14:paraId="6F4A73C4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16481420">
            <w:pPr>
              <w:pStyle w:val="4"/>
              <w:spacing w:before="117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70EF4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85" w:type="dxa"/>
            <w:vMerge w:val="restart"/>
            <w:tcBorders>
              <w:left w:val="single" w:color="000000" w:sz="8" w:space="0"/>
            </w:tcBorders>
          </w:tcPr>
          <w:p w14:paraId="2D536F15">
            <w:pPr>
              <w:pStyle w:val="4"/>
              <w:rPr>
                <w:rFonts w:hint="eastAsia" w:ascii="微软雅黑"/>
                <w:b/>
                <w:sz w:val="24"/>
              </w:rPr>
            </w:pPr>
          </w:p>
          <w:p w14:paraId="74D9340B">
            <w:pPr>
              <w:pStyle w:val="4"/>
              <w:spacing w:before="18"/>
              <w:rPr>
                <w:rFonts w:hint="eastAsia" w:ascii="微软雅黑"/>
                <w:b/>
                <w:sz w:val="18"/>
              </w:rPr>
            </w:pPr>
          </w:p>
          <w:p w14:paraId="4BAE8BC6">
            <w:pPr>
              <w:pStyle w:val="4"/>
              <w:ind w:left="134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应用性</w:t>
            </w:r>
          </w:p>
          <w:p w14:paraId="0234F57D">
            <w:pPr>
              <w:pStyle w:val="4"/>
              <w:spacing w:before="4"/>
              <w:ind w:left="225"/>
              <w:rPr>
                <w:rFonts w:hint="eastAsia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5"/>
                <w:sz w:val="24"/>
              </w:rPr>
              <w:t xml:space="preserve"> 分</w:t>
            </w:r>
          </w:p>
        </w:tc>
        <w:tc>
          <w:tcPr>
            <w:tcW w:w="5422" w:type="dxa"/>
          </w:tcPr>
          <w:p w14:paraId="44BA659F">
            <w:pPr>
              <w:pStyle w:val="4"/>
              <w:spacing w:before="139"/>
              <w:ind w:left="1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自我学习的效果发挥较好</w:t>
            </w:r>
          </w:p>
        </w:tc>
        <w:tc>
          <w:tcPr>
            <w:tcW w:w="1183" w:type="dxa"/>
          </w:tcPr>
          <w:p w14:paraId="3DD95ADB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567F6916">
            <w:pPr>
              <w:pStyle w:val="4"/>
              <w:spacing w:before="139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14:paraId="6C15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27CBB6E8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4D349E4C">
            <w:pPr>
              <w:pStyle w:val="4"/>
              <w:spacing w:before="139"/>
              <w:ind w:left="1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能切合单元主题，激发学习兴趣</w:t>
            </w:r>
          </w:p>
        </w:tc>
        <w:tc>
          <w:tcPr>
            <w:tcW w:w="1183" w:type="dxa"/>
          </w:tcPr>
          <w:p w14:paraId="76A9B667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67C783BA">
            <w:pPr>
              <w:pStyle w:val="4"/>
              <w:spacing w:before="139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14:paraId="1147D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0D666805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2CB146FC">
            <w:pPr>
              <w:pStyle w:val="4"/>
              <w:spacing w:before="83"/>
              <w:ind w:left="1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具备对理论知识的启发性</w:t>
            </w:r>
          </w:p>
        </w:tc>
        <w:tc>
          <w:tcPr>
            <w:tcW w:w="1183" w:type="dxa"/>
          </w:tcPr>
          <w:p w14:paraId="27FCE9BF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2CA000B5">
            <w:pPr>
              <w:pStyle w:val="4"/>
              <w:spacing w:before="83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14:paraId="1E375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85" w:type="dxa"/>
            <w:vMerge w:val="continue"/>
            <w:tcBorders>
              <w:top w:val="nil"/>
              <w:left w:val="single" w:color="000000" w:sz="8" w:space="0"/>
            </w:tcBorders>
          </w:tcPr>
          <w:p w14:paraId="0CC4217F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5422" w:type="dxa"/>
          </w:tcPr>
          <w:p w14:paraId="5B45B2D7">
            <w:pPr>
              <w:pStyle w:val="4"/>
              <w:spacing w:before="134"/>
              <w:ind w:left="18"/>
              <w:rPr>
                <w:rFonts w:hint="eastAsia"/>
                <w:sz w:val="24"/>
              </w:rPr>
            </w:pPr>
            <w:r>
              <w:rPr>
                <w:spacing w:val="-1"/>
                <w:sz w:val="24"/>
              </w:rPr>
              <w:t>绘画精致具有推广价值</w:t>
            </w:r>
          </w:p>
        </w:tc>
        <w:tc>
          <w:tcPr>
            <w:tcW w:w="1183" w:type="dxa"/>
          </w:tcPr>
          <w:p w14:paraId="1BEADAAB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right w:val="single" w:color="000000" w:sz="8" w:space="0"/>
            </w:tcBorders>
          </w:tcPr>
          <w:p w14:paraId="1BD38F91">
            <w:pPr>
              <w:pStyle w:val="4"/>
              <w:spacing w:before="134"/>
              <w:ind w:left="14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14:paraId="064C3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985" w:type="dxa"/>
            <w:tcBorders>
              <w:left w:val="single" w:color="000000" w:sz="8" w:space="0"/>
              <w:bottom w:val="single" w:color="000000" w:sz="8" w:space="0"/>
            </w:tcBorders>
          </w:tcPr>
          <w:p w14:paraId="4D466A76">
            <w:pPr>
              <w:pStyle w:val="4"/>
              <w:spacing w:before="201"/>
              <w:ind w:left="13" w:right="-15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合计得分</w:t>
            </w:r>
          </w:p>
        </w:tc>
        <w:tc>
          <w:tcPr>
            <w:tcW w:w="5422" w:type="dxa"/>
            <w:tcBorders>
              <w:bottom w:val="single" w:color="000000" w:sz="8" w:space="0"/>
            </w:tcBorders>
          </w:tcPr>
          <w:p w14:paraId="216F0A8F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1183" w:type="dxa"/>
            <w:tcBorders>
              <w:bottom w:val="single" w:color="000000" w:sz="8" w:space="0"/>
            </w:tcBorders>
          </w:tcPr>
          <w:p w14:paraId="3BF4D3AF">
            <w:pPr>
              <w:pStyle w:val="4"/>
              <w:rPr>
                <w:rFonts w:hint="eastAsia" w:ascii="Times New Roman"/>
                <w:sz w:val="24"/>
              </w:rPr>
            </w:pPr>
          </w:p>
        </w:tc>
        <w:tc>
          <w:tcPr>
            <w:tcW w:w="708" w:type="dxa"/>
            <w:tcBorders>
              <w:bottom w:val="single" w:color="000000" w:sz="8" w:space="0"/>
              <w:right w:val="single" w:color="000000" w:sz="8" w:space="0"/>
            </w:tcBorders>
          </w:tcPr>
          <w:p w14:paraId="3A69C235">
            <w:pPr>
              <w:pStyle w:val="4"/>
              <w:spacing w:before="201"/>
              <w:ind w:left="171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5B2D6C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ZTgwNTUyNGFlN2NjMDFkMGJjODdhODljZGJmYWYifQ=="/>
  </w:docVars>
  <w:rsids>
    <w:rsidRoot w:val="68FD479F"/>
    <w:rsid w:val="01451505"/>
    <w:rsid w:val="081D2780"/>
    <w:rsid w:val="68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" w:hAnsi="仿宋" w:eastAsia="仿宋" w:cs="仿宋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2025-03-13T07:52:00Z</dcterms:created>
  <dc:creator>张贺</dc:creator>
  <cp:lastModifiedBy>张贺</cp:lastModifiedBy>
  <dcterms:modified xsi:type="dcterms:W3CDTF">2025-03-13T07:54:53Z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D5A7ADA667924B66A268E1E41BFB5AD3_11</vt:lpwstr>
  </property>
</Properties>
</file>